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FB" w:rsidRDefault="00704DFB">
      <w:pPr>
        <w:spacing w:line="576" w:lineRule="exact"/>
        <w:jc w:val="left"/>
        <w:rPr>
          <w:rFonts w:ascii="仿宋_GB2312" w:eastAsia="仿宋_GB2312" w:hAnsi="黑体" w:cs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黑体" w:hint="eastAsia"/>
          <w:sz w:val="32"/>
          <w:szCs w:val="32"/>
        </w:rPr>
        <w:t>附件：</w:t>
      </w:r>
    </w:p>
    <w:p w:rsidR="00704DFB" w:rsidRDefault="00704DFB">
      <w:pPr>
        <w:spacing w:line="576" w:lineRule="exact"/>
        <w:jc w:val="left"/>
        <w:rPr>
          <w:rFonts w:ascii="仿宋_GB2312" w:eastAsia="仿宋_GB2312" w:hAnsi="黑体" w:cs="黑体"/>
          <w:sz w:val="32"/>
          <w:szCs w:val="32"/>
        </w:rPr>
      </w:pPr>
    </w:p>
    <w:p w:rsidR="00704DFB" w:rsidRDefault="00704DFB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Hlk41480916"/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年北仑区第二批不可移动文物修缮</w:t>
      </w:r>
    </w:p>
    <w:p w:rsidR="00704DFB" w:rsidRDefault="00704DFB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专项经费使用项目计划表</w:t>
      </w:r>
      <w:bookmarkEnd w:id="1"/>
    </w:p>
    <w:p w:rsidR="00704DFB" w:rsidRDefault="00704DFB">
      <w:pPr>
        <w:spacing w:line="576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704DFB" w:rsidRDefault="00704DFB">
      <w:pPr>
        <w:jc w:val="right"/>
        <w:rPr>
          <w:rFonts w:ascii="仿宋_GB2312" w:eastAsia="仿宋_GB2312" w:hAnsi="等线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800"/>
        <w:gridCol w:w="1829"/>
        <w:gridCol w:w="1799"/>
        <w:gridCol w:w="1799"/>
      </w:tblGrid>
      <w:tr w:rsidR="00704DFB">
        <w:trPr>
          <w:trHeight w:hRule="exact" w:val="1329"/>
          <w:jc w:val="center"/>
        </w:trPr>
        <w:tc>
          <w:tcPr>
            <w:tcW w:w="224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800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82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计划补助（使用）额度</w:t>
            </w:r>
          </w:p>
        </w:tc>
        <w:tc>
          <w:tcPr>
            <w:tcW w:w="179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本期下达（使用）额度</w:t>
            </w:r>
          </w:p>
        </w:tc>
        <w:tc>
          <w:tcPr>
            <w:tcW w:w="179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补助方式</w:t>
            </w:r>
          </w:p>
        </w:tc>
      </w:tr>
      <w:tr w:rsidR="00704DFB">
        <w:trPr>
          <w:trHeight w:val="932"/>
          <w:jc w:val="center"/>
        </w:trPr>
        <w:tc>
          <w:tcPr>
            <w:tcW w:w="224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霞浦街道办事处</w:t>
            </w:r>
          </w:p>
        </w:tc>
        <w:tc>
          <w:tcPr>
            <w:tcW w:w="1800" w:type="dxa"/>
            <w:vAlign w:val="center"/>
          </w:tcPr>
          <w:p w:rsidR="00704DFB" w:rsidRDefault="00704DF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霞浦街道八柱桥南路</w:t>
            </w: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号民居修缮工程</w:t>
            </w:r>
          </w:p>
        </w:tc>
        <w:tc>
          <w:tcPr>
            <w:tcW w:w="182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40</w:t>
            </w:r>
          </w:p>
        </w:tc>
        <w:tc>
          <w:tcPr>
            <w:tcW w:w="179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28</w:t>
            </w:r>
          </w:p>
        </w:tc>
        <w:tc>
          <w:tcPr>
            <w:tcW w:w="1799" w:type="dxa"/>
            <w:vAlign w:val="center"/>
          </w:tcPr>
          <w:p w:rsidR="00704DFB" w:rsidRDefault="00704DFB" w:rsidP="007B6693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分期补助</w:t>
            </w:r>
          </w:p>
          <w:p w:rsidR="00704DFB" w:rsidRDefault="00704DFB" w:rsidP="007B6693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（首期）</w:t>
            </w:r>
          </w:p>
        </w:tc>
      </w:tr>
      <w:tr w:rsidR="00704DFB">
        <w:trPr>
          <w:trHeight w:val="1074"/>
          <w:jc w:val="center"/>
        </w:trPr>
        <w:tc>
          <w:tcPr>
            <w:tcW w:w="224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梅山街道办事处</w:t>
            </w:r>
          </w:p>
        </w:tc>
        <w:tc>
          <w:tcPr>
            <w:tcW w:w="1800" w:type="dxa"/>
            <w:vAlign w:val="center"/>
          </w:tcPr>
          <w:p w:rsidR="00704DFB" w:rsidRDefault="00704DF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张公庙后大殿承重立柱修复工程</w:t>
            </w:r>
          </w:p>
        </w:tc>
        <w:tc>
          <w:tcPr>
            <w:tcW w:w="182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7.5 </w:t>
            </w:r>
          </w:p>
        </w:tc>
        <w:tc>
          <w:tcPr>
            <w:tcW w:w="179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</w:p>
        </w:tc>
        <w:tc>
          <w:tcPr>
            <w:tcW w:w="179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结项补助</w:t>
            </w:r>
          </w:p>
        </w:tc>
      </w:tr>
      <w:tr w:rsidR="00704DFB">
        <w:trPr>
          <w:trHeight w:val="942"/>
          <w:jc w:val="center"/>
        </w:trPr>
        <w:tc>
          <w:tcPr>
            <w:tcW w:w="224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47.5</w:t>
            </w:r>
          </w:p>
        </w:tc>
        <w:tc>
          <w:tcPr>
            <w:tcW w:w="179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28</w:t>
            </w:r>
          </w:p>
        </w:tc>
        <w:tc>
          <w:tcPr>
            <w:tcW w:w="1799" w:type="dxa"/>
            <w:vAlign w:val="center"/>
          </w:tcPr>
          <w:p w:rsidR="00704DFB" w:rsidRDefault="00704DFB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704DFB" w:rsidRDefault="00704DFB">
      <w:pPr>
        <w:spacing w:line="560" w:lineRule="exact"/>
        <w:rPr>
          <w:rFonts w:ascii="仿宋_GB2312" w:eastAsia="仿宋_GB2312" w:hAnsi="等线"/>
          <w:color w:val="000000"/>
          <w:kern w:val="0"/>
          <w:sz w:val="32"/>
          <w:szCs w:val="32"/>
        </w:rPr>
      </w:pPr>
    </w:p>
    <w:sectPr w:rsidR="00704DFB" w:rsidSect="00D03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3D" w:rsidRDefault="003D353D" w:rsidP="0017799C">
      <w:r>
        <w:separator/>
      </w:r>
    </w:p>
  </w:endnote>
  <w:endnote w:type="continuationSeparator" w:id="0">
    <w:p w:rsidR="003D353D" w:rsidRDefault="003D353D" w:rsidP="0017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3D" w:rsidRDefault="003D353D" w:rsidP="0017799C">
      <w:r>
        <w:separator/>
      </w:r>
    </w:p>
  </w:footnote>
  <w:footnote w:type="continuationSeparator" w:id="0">
    <w:p w:rsidR="003D353D" w:rsidRDefault="003D353D" w:rsidP="0017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CB9"/>
    <w:rsid w:val="0000639F"/>
    <w:rsid w:val="00142740"/>
    <w:rsid w:val="00164370"/>
    <w:rsid w:val="0017799C"/>
    <w:rsid w:val="00253106"/>
    <w:rsid w:val="00374A77"/>
    <w:rsid w:val="003772BC"/>
    <w:rsid w:val="003C1C70"/>
    <w:rsid w:val="003D353D"/>
    <w:rsid w:val="00437EFD"/>
    <w:rsid w:val="004D0C72"/>
    <w:rsid w:val="00592824"/>
    <w:rsid w:val="005A64EA"/>
    <w:rsid w:val="005E3CC9"/>
    <w:rsid w:val="0062658F"/>
    <w:rsid w:val="0064654F"/>
    <w:rsid w:val="00690211"/>
    <w:rsid w:val="006B3A19"/>
    <w:rsid w:val="00704DFB"/>
    <w:rsid w:val="00735F1F"/>
    <w:rsid w:val="00756C56"/>
    <w:rsid w:val="007666ED"/>
    <w:rsid w:val="007B6693"/>
    <w:rsid w:val="0080462B"/>
    <w:rsid w:val="00835E0A"/>
    <w:rsid w:val="00846DDA"/>
    <w:rsid w:val="00894F29"/>
    <w:rsid w:val="008F7D21"/>
    <w:rsid w:val="009321A6"/>
    <w:rsid w:val="009743FC"/>
    <w:rsid w:val="00BD3ECD"/>
    <w:rsid w:val="00C167C6"/>
    <w:rsid w:val="00C848CD"/>
    <w:rsid w:val="00D03CF8"/>
    <w:rsid w:val="00D0589F"/>
    <w:rsid w:val="00D42CE3"/>
    <w:rsid w:val="00DD5E1D"/>
    <w:rsid w:val="00E87CB9"/>
    <w:rsid w:val="00E9556B"/>
    <w:rsid w:val="00E95FA2"/>
    <w:rsid w:val="00F822C6"/>
    <w:rsid w:val="00FE1EA9"/>
    <w:rsid w:val="4C6A1EC9"/>
    <w:rsid w:val="702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F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03CF8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03CF8"/>
    <w:rPr>
      <w:rFonts w:ascii="宋体" w:eastAsia="宋体" w:hAnsi="宋体"/>
      <w:b/>
      <w:kern w:val="36"/>
      <w:sz w:val="48"/>
    </w:rPr>
  </w:style>
  <w:style w:type="paragraph" w:styleId="a3">
    <w:name w:val="footer"/>
    <w:basedOn w:val="a"/>
    <w:link w:val="Char"/>
    <w:uiPriority w:val="99"/>
    <w:rsid w:val="00D03CF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D03CF8"/>
    <w:rPr>
      <w:sz w:val="18"/>
    </w:rPr>
  </w:style>
  <w:style w:type="paragraph" w:styleId="a4">
    <w:name w:val="header"/>
    <w:basedOn w:val="a"/>
    <w:link w:val="Char0"/>
    <w:uiPriority w:val="99"/>
    <w:rsid w:val="00D03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D03CF8"/>
    <w:rPr>
      <w:sz w:val="18"/>
    </w:rPr>
  </w:style>
  <w:style w:type="paragraph" w:styleId="a5">
    <w:name w:val="Normal (Web)"/>
    <w:basedOn w:val="a"/>
    <w:uiPriority w:val="99"/>
    <w:semiHidden/>
    <w:rsid w:val="00D03C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semiHidden/>
    <w:rsid w:val="00D03C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w</dc:creator>
  <cp:keywords/>
  <dc:description/>
  <cp:lastModifiedBy>微软用户</cp:lastModifiedBy>
  <cp:revision>6</cp:revision>
  <dcterms:created xsi:type="dcterms:W3CDTF">2020-10-27T02:12:00Z</dcterms:created>
  <dcterms:modified xsi:type="dcterms:W3CDTF">2020-10-27T04:47:00Z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